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автономному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5D10FD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5D10FD">
        <w:rPr>
          <w:rFonts w:ascii="Times New Roman" w:hAnsi="Times New Roman" w:cs="Times New Roman"/>
          <w:sz w:val="28"/>
          <w:szCs w:val="28"/>
        </w:rPr>
        <w:t>Литова</w:t>
      </w:r>
      <w:proofErr w:type="spellEnd"/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</w:t>
      </w:r>
      <w:r w:rsidR="00D4000C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2A2F94" w:rsidRDefault="002A2F94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5A6FA0" w:rsidRPr="005A6FA0" w:rsidRDefault="005A6FA0" w:rsidP="005A6FA0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</w:pPr>
      <w:r w:rsidRPr="005A6FA0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t>Дополнения в должностной регламент</w:t>
      </w:r>
      <w:r w:rsidRPr="005A6FA0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ru-RU"/>
        </w:rPr>
        <w:br/>
        <w:t xml:space="preserve">старшего государственного налогового инспектора контрольного отдела № 1 </w:t>
      </w:r>
    </w:p>
    <w:p w:rsidR="005A6FA0" w:rsidRPr="005A6FA0" w:rsidRDefault="005A6FA0" w:rsidP="005A6F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A6F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УФНС России 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A418EA">
        <w:rPr>
          <w:rFonts w:ascii="Times New Roman" w:hAnsi="Times New Roman" w:cs="Times New Roman"/>
          <w:sz w:val="28"/>
          <w:szCs w:val="28"/>
        </w:rPr>
        <w:t xml:space="preserve">контрольного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A418EA">
        <w:rPr>
          <w:rFonts w:ascii="Times New Roman" w:hAnsi="Times New Roman" w:cs="Times New Roman"/>
          <w:sz w:val="28"/>
          <w:szCs w:val="28"/>
        </w:rPr>
        <w:t>№ 1</w:t>
      </w:r>
      <w:r w:rsidR="000247A3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</w:t>
      </w:r>
      <w:bookmarkStart w:id="0" w:name="_GoBack"/>
      <w:bookmarkEnd w:id="0"/>
      <w:r w:rsidR="007C5941" w:rsidRPr="007C5941">
        <w:rPr>
          <w:rFonts w:ascii="Times New Roman" w:hAnsi="Times New Roman" w:cs="Times New Roman"/>
          <w:sz w:val="28"/>
          <w:szCs w:val="28"/>
        </w:rPr>
        <w:t>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старший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70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A418EA">
        <w:rPr>
          <w:rFonts w:ascii="Times New Roman" w:hAnsi="Times New Roman" w:cs="Times New Roman"/>
          <w:sz w:val="28"/>
          <w:szCs w:val="28"/>
        </w:rPr>
        <w:t xml:space="preserve">контрольного отдела № 1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B3363E">
        <w:rPr>
          <w:rFonts w:ascii="Times New Roman" w:hAnsi="Times New Roman" w:cs="Times New Roman"/>
          <w:sz w:val="28"/>
          <w:szCs w:val="28"/>
        </w:rPr>
        <w:t>старши</w:t>
      </w:r>
      <w:r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B3363E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го государственного налогового </w:t>
      </w:r>
      <w:r w:rsidR="008F1570" w:rsidRPr="008F1570">
        <w:rPr>
          <w:rFonts w:ascii="Times New Roman" w:hAnsi="Times New Roman" w:cs="Times New Roman"/>
          <w:sz w:val="28"/>
          <w:szCs w:val="28"/>
        </w:rPr>
        <w:lastRenderedPageBreak/>
        <w:t>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A418EA" w:rsidRPr="008D7EF6" w:rsidRDefault="00A418EA" w:rsidP="00A41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>Российской Федерации от 27.07.2006 № 152-ФЗ «О персональных данных</w:t>
      </w:r>
      <w:r w:rsidRPr="000C36F3">
        <w:rPr>
          <w:rFonts w:ascii="Times New Roman" w:hAnsi="Times New Roman" w:cs="Times New Roman"/>
          <w:sz w:val="28"/>
          <w:szCs w:val="28"/>
        </w:rPr>
        <w:t xml:space="preserve">»; </w:t>
      </w:r>
      <w:r w:rsidRPr="003C4563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 w:history="1">
        <w:r w:rsidRPr="003C4563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C4563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4563">
        <w:rPr>
          <w:rFonts w:ascii="Times New Roman" w:hAnsi="Times New Roman" w:cs="Times New Roman"/>
          <w:sz w:val="28"/>
          <w:szCs w:val="28"/>
        </w:rPr>
        <w:t xml:space="preserve">информации, информационных технологиях и о защите </w:t>
      </w:r>
      <w:r w:rsidRPr="00344964">
        <w:rPr>
          <w:rFonts w:ascii="Times New Roman" w:hAnsi="Times New Roman" w:cs="Times New Roman"/>
          <w:sz w:val="28"/>
          <w:szCs w:val="28"/>
        </w:rPr>
        <w:t xml:space="preserve">информации»; </w:t>
      </w:r>
      <w:hyperlink r:id="rId16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МВД России № 495 и ФНС России № ММ-7-2-347 от 30.06.2009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proofErr w:type="gramEnd"/>
      <w:r w:rsidRPr="00344964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 02.08.2005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 </w:t>
      </w:r>
      <w:hyperlink r:id="rId18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 06.05.2007 № 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 </w:t>
      </w:r>
      <w:hyperlink r:id="rId19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России от 30.05.2007 № ММ-3-06/333@ «Об утверждении Концепции системы планирования выездных налоговых проверок»; </w:t>
      </w:r>
      <w:hyperlink r:id="rId20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ФНС Российской Федерации от 17.02.2011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</w:t>
      </w:r>
      <w:hyperlink r:id="rId21" w:history="1">
        <w:r w:rsidRPr="00344964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44964">
        <w:rPr>
          <w:rFonts w:ascii="Times New Roman" w:hAnsi="Times New Roman" w:cs="Times New Roman"/>
          <w:sz w:val="28"/>
          <w:szCs w:val="28"/>
        </w:rPr>
        <w:t xml:space="preserve"> Минфина Российской Федерации № 20н, МНС Российской Федерации № ГБ-3-04/39 от 10.03.1999 «Об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 о порядке проведения инвентаризации имущества налогоплательщиков при налоговой проверке»; Положение об Управлении, Положение об 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A418EA" w:rsidRDefault="00A418EA" w:rsidP="00A41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</w:t>
      </w:r>
      <w:r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1C3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A418EA" w:rsidRDefault="00A418EA" w:rsidP="00A41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мероприятий налогового контроля; практика применения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 Российской Федерации о налогах и сборах; </w:t>
      </w:r>
      <w:r w:rsidRPr="00D3605A">
        <w:rPr>
          <w:rFonts w:ascii="Times New Roman" w:hAnsi="Times New Roman" w:cs="Times New Roman"/>
          <w:sz w:val="28"/>
          <w:szCs w:val="28"/>
        </w:rPr>
        <w:t>принципы формирования бюджетной системы Российской Федерации; принципы формирования налоговой системы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порядок и критерии отбора налогоплательщиков для формирования плана выездных налоговых проверок; понятие </w:t>
      </w:r>
      <w:r w:rsidR="005A6FA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налоговый контроль</w:t>
      </w:r>
      <w:r w:rsidR="005A6F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особенности проведения выездных налоговых проверок,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консолидированной группы налогоплательщиков; 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проверок; </w:t>
      </w:r>
      <w:r w:rsidRPr="00D3605A">
        <w:rPr>
          <w:rFonts w:ascii="Times New Roman" w:hAnsi="Times New Roman" w:cs="Times New Roman"/>
          <w:sz w:val="28"/>
          <w:szCs w:val="28"/>
        </w:rPr>
        <w:t>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</w:t>
      </w:r>
      <w:proofErr w:type="gramStart"/>
      <w:r w:rsidRPr="00D3605A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D3605A">
        <w:rPr>
          <w:rFonts w:ascii="Times New Roman" w:hAnsi="Times New Roman" w:cs="Times New Roman"/>
          <w:sz w:val="28"/>
          <w:szCs w:val="28"/>
        </w:rPr>
        <w:t>иптографической защиты информации с ограниченным доступом, не содержащей сведений, составляющих государственную тайну.</w:t>
      </w:r>
    </w:p>
    <w:p w:rsidR="00A418EA" w:rsidRDefault="00A418EA" w:rsidP="00A41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меры, принимаемые по результатам проверки;</w:t>
      </w:r>
    </w:p>
    <w:p w:rsidR="00A418EA" w:rsidRPr="00293406" w:rsidRDefault="00A418EA" w:rsidP="00A418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A418EA" w:rsidRPr="000C212B" w:rsidRDefault="00A418EA" w:rsidP="00A418EA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A418EA" w:rsidRPr="000C36F3" w:rsidRDefault="00A418EA" w:rsidP="00A41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плановых и внеплановых документарных проверок; умение составлять официальные документы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</w:t>
      </w:r>
      <w:r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F09BA" w:rsidRDefault="00A418EA" w:rsidP="00A41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проверок</w:t>
      </w:r>
      <w:r>
        <w:rPr>
          <w:rFonts w:ascii="Times New Roman" w:hAnsi="Times New Roman" w:cs="Times New Roman"/>
          <w:sz w:val="28"/>
          <w:szCs w:val="28"/>
        </w:rPr>
        <w:t xml:space="preserve"> (обследований)</w:t>
      </w:r>
      <w:r w:rsidRPr="00293406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418EA" w:rsidRPr="00783E24" w:rsidRDefault="00A418EA" w:rsidP="00A418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5AB" w:rsidRPr="00A415AB" w:rsidRDefault="00A415AB" w:rsidP="00A415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7.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A415AB" w:rsidRPr="00A415AB" w:rsidRDefault="00A415AB" w:rsidP="00A415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 xml:space="preserve">8. В целях реализации задач и функций, возложенных на отдел, старший государственный налоговый инспектор обязан: </w:t>
      </w:r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415AB">
        <w:rPr>
          <w:rFonts w:ascii="Times New Roman" w:eastAsia="Calibri" w:hAnsi="Times New Roman" w:cs="Times New Roman"/>
          <w:sz w:val="28"/>
          <w:szCs w:val="28"/>
        </w:rPr>
        <w:t>осуществлять организацию, координацию и непосредственное участие в проведении выездных налоговых проверок прочих налогоплательщиков (налогоплательщиков, не относящихся к категории крупнейших), а также их основных контрагентов с привлечением при необходимости в установленном порядке других структурных подразделений Управления, территориальных налоговых органов, правоохранительных и иных контролирующих органов (технологические процессы ФНС России 103.06.09.00.0040, 103.06.09.00.0050, 103.06.09.00.0070, 103.06.09.00.0080, 103.06.10.00.0070, 103.06.10.00.0080, 103.06.10.00.0091, 103.06.10.00.0090, 103.06.10.00.0020, 103.06.10.00.0010, 103.06.12.00.0010, 103.06.09.00.0100);</w:t>
      </w:r>
      <w:proofErr w:type="gramEnd"/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принимать участие в методологическом обеспечении работы налоговых органов Ханты-Мансийского автономного округа – Югры по вопросам автоматизации налогового контроля. Обеспечивать координацию и оказывать методологическую помощь в использовании информационных ресурсов в части ввода информации по результатам выездных проверок, истребовать документы, а также иные ресурсы по контрольной работе (технологические процессы ФНС России 103.06.09.00.0050, 103.06.10.00.0050, 103.06.10.00.0060);</w:t>
      </w:r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разрабатывать проекты ведомственных нормативных актов Управления, методических указаний и рекомендаций для налоговых органов Ханты-Мансийского автономного округа – Югры по вопросам координации контрольной работы, а также по проведению налоговых проверок отдельных категорий налогоплательщиков с учетом отраслевых особенностей;</w:t>
      </w:r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внедрять прогрессивные формы и методы налогового контроля в отношении налогоплательщиков, включая методологическое обеспечение планирования, организации и проведения выездных проверок с учетом организационных и отраслевых особенностей ведения хозяйственной деятельности налогоплательщиками в целях повышения эффективности мероприятий налогового контроля;</w:t>
      </w:r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lastRenderedPageBreak/>
        <w:t>участвовать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налоговых проверок и иных форм контрольной работы, оформлять и реализовывать их результаты (технологический процесс ФНС России 103.06.09.00.0070);</w:t>
      </w:r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415AB">
        <w:rPr>
          <w:rFonts w:ascii="Times New Roman" w:eastAsia="Calibri" w:hAnsi="Times New Roman" w:cs="Times New Roman"/>
          <w:sz w:val="28"/>
          <w:szCs w:val="28"/>
        </w:rPr>
        <w:t>анализировать практику контрольной работы налоговых органов (в том числе и международный опыт), ее проблемные вопросы и на его основе подготавливать рекомендации по вопросам повышения эффективности контрольной работы, а также предложения по внесению изменений в законодательные и иные нормативные правовые акты в целях предотвращения возможности применения налогоплательщиками способов уклонения от уплаты налогов;</w:t>
      </w:r>
      <w:proofErr w:type="gramEnd"/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осуществлять организацию и координацию взаимодействия Управления с контролирующими органами и органами исполнительной власти по вопросам взаимного обмена информацией, проведения скоординированных контрольных мероприятий и другим вопросам взаимодействия в сфере деятельности по выявлению, предупреждению и пресечению налоговых правонарушений;</w:t>
      </w:r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рассматривать материалы и подготавливать заключения по обращениям правоохранительных и контролирующих органов, а также подготавливать предложения по их привлечению к проверкам;</w:t>
      </w:r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разрабатывать проекты совместных приказов и иных документов, регламентирующих взаимодействие с органами исполнительной власти и другими контролирующими органами в сфере деятельности по выявлению, предупреждению и пресечению налоговых правонарушений;</w:t>
      </w:r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разрабатывать проекты межведомственных соглашений по обмену информацией с правоохранительными и иными контролирующими органами, органами исполнительной власти;</w:t>
      </w:r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изучать и обобщать отечественный и зарубежный опыт в области методологии и организации работы, включая взаимодействие с правоохранительными и иными контролирующими органами, а также методологию и организацию налогового администрирования прочих налогоплательщиков;</w:t>
      </w:r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 xml:space="preserve">осуществлять сбор и обобщение информации, ее анализ и предоставление в ФНС России, Межрегиональную инспекцию ФНС России по УРФО по вопросам, закрепленным в настоящем должностном регламенте; </w:t>
      </w:r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осуществлять сбор, обобщение, анализ и представление в ФНС России сведений о результатах проверок налогоплательщиков по вопросам соблюдения законодательства о налогах и сборах (формы ВП, № 2-НК) (технологический процесс ФНС России 111.02.00.00.0010);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A415AB">
        <w:rPr>
          <w:rFonts w:ascii="Times New Roman" w:eastAsia="Calibri" w:hAnsi="Times New Roman" w:cs="Times New Roman"/>
          <w:sz w:val="28"/>
          <w:szCs w:val="28"/>
        </w:rPr>
        <w:t>нализировать состояние организации контрольной работы налоговых органов Ханты-Мансийского автономного округа – Югры в части выездного налогового контроля и вносить предложения начальнику (заместителю начальника) отдела по повышению уровня организации контрольной работы. Подготавливать доклады и аналитические записки по данному вопросу для руководства Управления по поручению начальника (заместителя начальника) отдела;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lastRenderedPageBreak/>
        <w:t>составлять и представлять отчетность и аналитическую информацию, а также обзорные и информационные письма;</w:t>
      </w:r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 xml:space="preserve">осуществлять анализ применяемых отдельными налогоплательщиками (их категориями) форм и способов уклонения от налогообложения, осуществлять ведение и </w:t>
      </w:r>
      <w:proofErr w:type="gramStart"/>
      <w:r w:rsidRPr="00A415A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415AB">
        <w:rPr>
          <w:rFonts w:ascii="Times New Roman" w:eastAsia="Calibri" w:hAnsi="Times New Roman" w:cs="Times New Roman"/>
          <w:sz w:val="28"/>
          <w:szCs w:val="28"/>
        </w:rPr>
        <w:t xml:space="preserve"> информационным ресурсом «Схемы уклонения» (технологические процессы ФНС России 103.06.12.00.0010, 103.06.10.00.0030, 103.06.10.00.0040);</w:t>
      </w:r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обеспечивать соблюдение режима секретности проводимых в Управлении работ, в том числе при обработке документов, составляющих налоговую и служебную тайну, с использованием технических средств;</w:t>
      </w:r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представлять на согласование начальнику (заместителю начальника) отдела подготовленные проекты документов (ответы на рассмотренные письма налогоплательщиков, налоговых органов и иных организаций по вопросам, входящим в компетенцию отдела, а также исполненные задания и др.);</w:t>
      </w:r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415AB">
        <w:rPr>
          <w:rFonts w:ascii="Times New Roman" w:eastAsia="Calibri" w:hAnsi="Times New Roman" w:cs="Times New Roman"/>
          <w:sz w:val="28"/>
          <w:szCs w:val="28"/>
        </w:rPr>
        <w:t>выполнять иные функции и поручения начальника (заместителя начальника) отдела по вопросам, входящим в компетенцию отдела, в том числе закрепленных в планах работы отдела;</w:t>
      </w:r>
      <w:proofErr w:type="gramEnd"/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обеспечивать качественное и своевременное выполнение функций и поручений начальника отдела, руководителя Управления и его заместителей;</w:t>
      </w:r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вести установленную документацию по вопросам, определенным настоящим должностным регламентом;</w:t>
      </w:r>
    </w:p>
    <w:p w:rsidR="00A415AB" w:rsidRPr="00A415AB" w:rsidRDefault="00A415AB" w:rsidP="00A415AB">
      <w:pPr>
        <w:numPr>
          <w:ilvl w:val="0"/>
          <w:numId w:val="35"/>
        </w:numPr>
        <w:shd w:val="clear" w:color="auto" w:fill="FFFFFF"/>
        <w:tabs>
          <w:tab w:val="left" w:pos="1418"/>
          <w:tab w:val="left" w:pos="746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выполнять обязанности, предусмотренные статьей 33 Налогового кодекса Российской Федерации;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доводить в установленном порядке разъяснения и письма ФНС России до </w:t>
      </w:r>
      <w:r w:rsidRPr="00A415AB">
        <w:rPr>
          <w:rFonts w:ascii="Times New Roman" w:eastAsia="Calibri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A4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налогоплательщиков;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5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разработке законодательных и иных нормативных актов по вопросам, относящимся к компетенции отдела;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обучении работников </w:t>
      </w:r>
      <w:r w:rsidRPr="00A415AB">
        <w:rPr>
          <w:rFonts w:ascii="Times New Roman" w:eastAsia="Calibri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A4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оказывать практическую помощь </w:t>
      </w:r>
      <w:r w:rsidRPr="00A415AB">
        <w:rPr>
          <w:rFonts w:ascii="Times New Roman" w:eastAsia="Calibri" w:hAnsi="Times New Roman" w:cs="Times New Roman"/>
          <w:sz w:val="28"/>
          <w:szCs w:val="28"/>
        </w:rPr>
        <w:t>налоговым органам Ханты-Мансийского автономного округа – Югры</w:t>
      </w:r>
      <w:r w:rsidRPr="00A4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компетенцию отдела;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993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в установленном порядке делопроизводство </w:t>
      </w:r>
      <w:r w:rsidRPr="00A415AB">
        <w:rPr>
          <w:rFonts w:ascii="Times New Roman" w:eastAsia="Calibri" w:hAnsi="Times New Roman" w:cs="Times New Roman"/>
          <w:sz w:val="28"/>
          <w:szCs w:val="28"/>
        </w:rPr>
        <w:t>(технологический процесс ФНС России 206.02.00.00.0000)</w:t>
      </w:r>
      <w:r w:rsidRPr="00A415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участвовать в проведен</w:t>
      </w:r>
      <w:proofErr w:type="gramStart"/>
      <w:r w:rsidRPr="00A415AB">
        <w:rPr>
          <w:rFonts w:ascii="Times New Roman" w:eastAsia="Calibri" w:hAnsi="Times New Roman" w:cs="Times New Roman"/>
          <w:sz w:val="28"/>
          <w:szCs w:val="28"/>
        </w:rPr>
        <w:t>ии ау</w:t>
      </w:r>
      <w:proofErr w:type="gramEnd"/>
      <w:r w:rsidRPr="00A415AB">
        <w:rPr>
          <w:rFonts w:ascii="Times New Roman" w:eastAsia="Calibri" w:hAnsi="Times New Roman" w:cs="Times New Roman"/>
          <w:sz w:val="28"/>
          <w:szCs w:val="28"/>
        </w:rPr>
        <w:t>диторских проверок налоговых органов Ханты-Мансийского автономного округа – Югры 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 (технологический процесс ФНС России 202.02.00.00.0020);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участвовать в проведении дистанционного мониторинга и постпроверочного контроля налоговых органов Ханты-Мансийского автономного округа – Югры (технологический процесс ФНС России 202.02.00.00.0030);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обеспечивать составление и предоставление достоверной и в установленном порядке отчетности по отделу;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pacing w:val="-1"/>
          <w:sz w:val="28"/>
          <w:szCs w:val="28"/>
        </w:rPr>
        <w:lastRenderedPageBreak/>
        <w:t>и</w:t>
      </w:r>
      <w:r w:rsidRPr="00A415AB">
        <w:rPr>
          <w:rFonts w:ascii="Times New Roman" w:eastAsia="Calibri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соблюдать требования по обеспечению безопасности конфиденциальной информации (в том числе персональных данных);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A415AB">
        <w:rPr>
          <w:rFonts w:ascii="Times New Roman" w:eastAsia="Calibri" w:hAnsi="Times New Roman" w:cs="Times New Roman"/>
          <w:sz w:val="28"/>
          <w:szCs w:val="28"/>
        </w:rPr>
        <w:t>криптосредств</w:t>
      </w:r>
      <w:proofErr w:type="spellEnd"/>
      <w:r w:rsidRPr="00A415AB">
        <w:rPr>
          <w:rFonts w:ascii="Times New Roman" w:eastAsia="Calibri" w:hAnsi="Times New Roman" w:cs="Times New Roman"/>
          <w:sz w:val="28"/>
          <w:szCs w:val="28"/>
        </w:rPr>
        <w:t xml:space="preserve"> и ключевых документов к ним;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A415AB">
        <w:rPr>
          <w:rFonts w:ascii="Times New Roman" w:eastAsia="Calibri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415A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415AB">
        <w:rPr>
          <w:rFonts w:ascii="Times New Roman" w:eastAsia="Arial Unicode MS" w:hAnsi="Times New Roman" w:cs="Times New Roman"/>
          <w:sz w:val="28"/>
          <w:szCs w:val="28"/>
          <w:lang w:eastAsia="ru-RU"/>
        </w:rPr>
        <w:t>не совершать поступки, порочащие честь и достоинство государственного служащего;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415A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соблюдать правила и нормы охраны труда и техники безопасности;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415AB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поддерживать уровень квалификации, необходимый для надлежащего выполнения данных обязанностей;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415AB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соблюдать установленные правила публичных выступлений и предоставления служебной информации;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415AB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проявлять корректность в обращении с гражданами и работниками ФНС России, Управления, Инспекций;</w:t>
      </w:r>
    </w:p>
    <w:p w:rsidR="00A415AB" w:rsidRPr="00A415AB" w:rsidRDefault="00A415AB" w:rsidP="00A415AB">
      <w:pPr>
        <w:numPr>
          <w:ilvl w:val="0"/>
          <w:numId w:val="3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A415AB">
        <w:rPr>
          <w:rFonts w:ascii="Times New Roman" w:eastAsia="Arial Unicode MS" w:hAnsi="Times New Roman" w:cs="Times New Roman"/>
          <w:sz w:val="28"/>
          <w:szCs w:val="28"/>
          <w:lang w:eastAsia="ru-RU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A415AB" w:rsidRPr="00A415AB" w:rsidRDefault="00A415AB" w:rsidP="00A415AB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415AB" w:rsidRPr="00A415AB" w:rsidRDefault="00A415AB" w:rsidP="00A415AB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A415AB" w:rsidRPr="00A415AB" w:rsidRDefault="00A415AB" w:rsidP="00A415AB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A415AB" w:rsidRPr="00A415AB" w:rsidRDefault="00A415AB" w:rsidP="00A415AB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 xml:space="preserve">выполнять иные поручения начальника (заместителя начальника) отдела </w:t>
      </w:r>
      <w:r w:rsidRPr="00A415AB">
        <w:rPr>
          <w:rFonts w:ascii="Times New Roman" w:eastAsia="Calibri" w:hAnsi="Times New Roman" w:cs="Times New Roman"/>
          <w:sz w:val="28"/>
          <w:szCs w:val="28"/>
        </w:rPr>
        <w:lastRenderedPageBreak/>
        <w:t>по вопросам</w:t>
      </w:r>
      <w:r w:rsidRPr="00A4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входящим в компетенцию отдела</w:t>
      </w:r>
      <w:r w:rsidRPr="00A415A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415AB" w:rsidRPr="00A415AB" w:rsidRDefault="00A415AB" w:rsidP="00A415AB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Федерации;</w:t>
      </w:r>
    </w:p>
    <w:p w:rsidR="00A415AB" w:rsidRPr="00A415AB" w:rsidRDefault="00A415AB" w:rsidP="00A415AB">
      <w:pPr>
        <w:widowControl w:val="0"/>
        <w:numPr>
          <w:ilvl w:val="0"/>
          <w:numId w:val="35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осуществлять внутренний контроль деятельности по технологическим процессам ФНС России, указанным в подпунктах 8.1, 8.2, 8.13, 8.16 пункта 8 раздела </w:t>
      </w:r>
      <w:r w:rsidRPr="00A415A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A415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«Должностные обязанности, права и ответственность» настоящего должностного регламента».</w:t>
      </w:r>
    </w:p>
    <w:p w:rsidR="00A415AB" w:rsidRPr="00A415AB" w:rsidRDefault="00A415AB" w:rsidP="00A415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 xml:space="preserve">9. В целях исполнения возложенных должностных обязанностей старший государственный налоговый инспектор имеет право: </w:t>
      </w:r>
    </w:p>
    <w:p w:rsidR="00A415AB" w:rsidRPr="00A415AB" w:rsidRDefault="00A415AB" w:rsidP="00A415AB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A415A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A415AB" w:rsidRPr="00A415AB" w:rsidRDefault="00A415AB" w:rsidP="00A415AB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знакомиться с нормативно-правовыми, методическими и другими материалами, касающимися вопросов организации работы отдела;</w:t>
      </w:r>
    </w:p>
    <w:p w:rsidR="00A415AB" w:rsidRPr="00A415AB" w:rsidRDefault="00A415AB" w:rsidP="00A415AB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A415AB" w:rsidRPr="00A415AB" w:rsidRDefault="00A415AB" w:rsidP="00A415AB">
      <w:pPr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получать в установленном порядке необходимые материалы, знакомиться с информацией, по вопросам, входящим в компетенцию отдела;</w:t>
      </w:r>
    </w:p>
    <w:p w:rsidR="00A415AB" w:rsidRPr="00A415AB" w:rsidRDefault="00A415AB" w:rsidP="00A415AB">
      <w:pPr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регламентом;</w:t>
      </w:r>
    </w:p>
    <w:p w:rsidR="00A415AB" w:rsidRPr="00A415AB" w:rsidRDefault="00A415AB" w:rsidP="00A415AB">
      <w:pPr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5A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A415AB" w:rsidRPr="00A415AB" w:rsidRDefault="00A415AB" w:rsidP="00A415AB">
      <w:pPr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5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защиту своих персональных данных;</w:t>
      </w:r>
    </w:p>
    <w:p w:rsidR="00A415AB" w:rsidRPr="00A415AB" w:rsidRDefault="00A415AB" w:rsidP="00A415AB">
      <w:pPr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5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профессиональное развитие в порядке, установленном законодательством Российской Федерации;</w:t>
      </w:r>
    </w:p>
    <w:p w:rsidR="00A415AB" w:rsidRPr="00A415AB" w:rsidRDefault="00A415AB" w:rsidP="00A415AB">
      <w:pPr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A415AB" w:rsidRPr="00A415AB" w:rsidRDefault="00A415AB" w:rsidP="00A415AB">
      <w:pPr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A415AB" w:rsidRPr="00A415AB" w:rsidRDefault="00A415AB" w:rsidP="00A415AB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осуществлять иные права, предусмотренные Положением об отделе, иными нормативными актами.</w:t>
      </w:r>
    </w:p>
    <w:p w:rsidR="00A415AB" w:rsidRPr="00A415AB" w:rsidRDefault="00A415AB" w:rsidP="00A415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10. 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об Управлении, Положением об отделе, приказами (распоряжениями) ФНС России, приказами (распоряжениями) Управления, поручениями руководителя Управления (заместителя руководителя Управления).</w:t>
      </w:r>
    </w:p>
    <w:p w:rsidR="00A415AB" w:rsidRPr="00A415AB" w:rsidRDefault="00A415AB" w:rsidP="00A415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 xml:space="preserve">11. Старший государственный налоговый инспектор может быть привлечен к ответственности в соответствии с </w:t>
      </w:r>
      <w:hyperlink r:id="rId22" w:history="1">
        <w:r w:rsidRPr="00A415AB">
          <w:rPr>
            <w:rFonts w:ascii="Times New Roman" w:eastAsia="Calibri" w:hAnsi="Times New Roman" w:cs="Times New Roman"/>
            <w:bCs/>
            <w:sz w:val="28"/>
            <w:szCs w:val="28"/>
          </w:rPr>
          <w:t>законодательством</w:t>
        </w:r>
      </w:hyperlink>
      <w:r w:rsidRPr="00A415AB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Федерации. </w:t>
      </w:r>
      <w:r w:rsidRPr="00A415A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Кроме того, старший государственный налоговый инспектор несет ответственность </w:t>
      </w:r>
      <w:proofErr w:type="gramStart"/>
      <w:r w:rsidRPr="00A415AB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A415A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415AB" w:rsidRPr="00A415AB" w:rsidRDefault="00A415AB" w:rsidP="00A415A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A415AB" w:rsidRPr="00A415AB" w:rsidRDefault="00A415AB" w:rsidP="00A415A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15AB">
        <w:rPr>
          <w:rFonts w:ascii="Times New Roman" w:eastAsia="Calibri" w:hAnsi="Times New Roman" w:cs="Times New Roman"/>
          <w:bCs/>
          <w:sz w:val="28"/>
          <w:szCs w:val="28"/>
        </w:rPr>
        <w:t xml:space="preserve">некачественное и несвоевременное выполнение задач, возложенных на отдел, заданий, </w:t>
      </w:r>
      <w:r w:rsidRPr="00A415AB">
        <w:rPr>
          <w:rFonts w:ascii="Times New Roman" w:eastAsia="Calibri" w:hAnsi="Times New Roman" w:cs="Times New Roman"/>
          <w:sz w:val="28"/>
          <w:szCs w:val="28"/>
        </w:rPr>
        <w:t>приказов, распоряжений и указаний, вышестоящих в порядке подчиненности руководителей, за исключением незаконных</w:t>
      </w:r>
      <w:r w:rsidRPr="00A415A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A415AB" w:rsidRPr="00A415AB" w:rsidRDefault="00A415AB" w:rsidP="00A415A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15AB">
        <w:rPr>
          <w:rFonts w:ascii="Times New Roman" w:eastAsia="Calibri" w:hAnsi="Times New Roman" w:cs="Times New Roman"/>
          <w:bCs/>
          <w:sz w:val="28"/>
          <w:szCs w:val="28"/>
        </w:rPr>
        <w:t xml:space="preserve"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Управления, </w:t>
      </w:r>
      <w:r w:rsidRPr="00A415AB">
        <w:rPr>
          <w:rFonts w:ascii="Times New Roman" w:eastAsia="Calibri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415AB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A415AB" w:rsidRPr="00A415AB" w:rsidRDefault="00A415AB" w:rsidP="00A415A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415AB">
        <w:rPr>
          <w:rFonts w:ascii="Times New Roman" w:eastAsia="Calibri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A415AB" w:rsidRPr="00A415AB" w:rsidRDefault="00A415AB" w:rsidP="00A415AB">
      <w:pPr>
        <w:widowControl w:val="0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15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действие или бездействие, ведущие к нарушению прав и законных интересов граждан; </w:t>
      </w:r>
    </w:p>
    <w:p w:rsidR="00A415AB" w:rsidRPr="00A415AB" w:rsidRDefault="00A415AB" w:rsidP="00A415AB">
      <w:pPr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15AB">
        <w:rPr>
          <w:rFonts w:ascii="Times New Roman" w:eastAsia="Calibri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415AB" w:rsidRPr="00A415AB" w:rsidRDefault="00A415AB" w:rsidP="00A415AB">
      <w:pPr>
        <w:widowControl w:val="0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15AB">
        <w:rPr>
          <w:rFonts w:ascii="Times New Roman" w:eastAsia="Calibri" w:hAnsi="Times New Roman" w:cs="Times New Roman"/>
          <w:sz w:val="28"/>
          <w:szCs w:val="28"/>
          <w:lang w:eastAsia="ru-RU"/>
        </w:rPr>
        <w:t>несоблюдение ограничений, связанных с прохождением государственной гражданской службы;</w:t>
      </w:r>
    </w:p>
    <w:p w:rsidR="00A415AB" w:rsidRPr="00A415AB" w:rsidRDefault="00A415AB" w:rsidP="00A415AB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15AB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Кодекса этики и служебного поведения государственных  гражданских служащих Федеральной налоговой службы.</w:t>
      </w:r>
    </w:p>
    <w:p w:rsidR="00A415AB" w:rsidRPr="00A415AB" w:rsidRDefault="00A415AB" w:rsidP="00A415AB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й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4E16FB">
        <w:rPr>
          <w:sz w:val="28"/>
          <w:szCs w:val="28"/>
        </w:rPr>
        <w:t>старши</w:t>
      </w:r>
      <w:r w:rsidR="008F1570" w:rsidRPr="008F1570">
        <w:rPr>
          <w:sz w:val="28"/>
          <w:szCs w:val="28"/>
        </w:rPr>
        <w:t>й 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4E16FB" w:rsidRPr="004E16FB">
        <w:rPr>
          <w:rFonts w:ascii="Times New Roman" w:hAnsi="Times New Roman" w:cs="Times New Roman"/>
          <w:b/>
          <w:sz w:val="28"/>
          <w:szCs w:val="28"/>
        </w:rPr>
        <w:t>старши</w:t>
      </w:r>
      <w:r w:rsidR="008F1570" w:rsidRPr="004E16FB">
        <w:rPr>
          <w:rFonts w:ascii="Times New Roman" w:hAnsi="Times New Roman" w:cs="Times New Roman"/>
          <w:b/>
          <w:sz w:val="28"/>
          <w:szCs w:val="28"/>
        </w:rPr>
        <w:t>й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>й государственный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й </w:t>
      </w:r>
      <w:r w:rsidR="008F1570" w:rsidRPr="008F1570">
        <w:rPr>
          <w:rFonts w:ascii="Times New Roman" w:hAnsi="Times New Roman" w:cs="Times New Roman"/>
          <w:sz w:val="28"/>
          <w:szCs w:val="28"/>
        </w:rPr>
        <w:lastRenderedPageBreak/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8F1570" w:rsidRDefault="008F157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>
        <w:rPr>
          <w:rFonts w:ascii="Times New Roman" w:hAnsi="Times New Roman" w:cs="Times New Roman"/>
          <w:sz w:val="28"/>
          <w:szCs w:val="28"/>
        </w:rPr>
        <w:t>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 w:rsidR="005B56F9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 w:rsidR="005B56F9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>, а</w:t>
      </w:r>
      <w:r w:rsidR="005B56F9">
        <w:rPr>
          <w:rFonts w:ascii="Times New Roman" w:hAnsi="Times New Roman" w:cs="Times New Roman"/>
          <w:sz w:val="28"/>
          <w:szCs w:val="28"/>
        </w:rPr>
        <w:t> </w:t>
      </w:r>
      <w:r w:rsidRPr="008C16CE">
        <w:rPr>
          <w:rFonts w:ascii="Times New Roman" w:hAnsi="Times New Roman" w:cs="Times New Roman"/>
          <w:sz w:val="28"/>
          <w:szCs w:val="28"/>
        </w:rPr>
        <w:t xml:space="preserve">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8F1570" w:rsidRDefault="008F157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4E16FB">
        <w:rPr>
          <w:rFonts w:ascii="Times New Roman" w:hAnsi="Times New Roman"/>
          <w:sz w:val="28"/>
          <w:szCs w:val="28"/>
        </w:rPr>
        <w:t>старши</w:t>
      </w:r>
      <w:r w:rsidR="008F1570" w:rsidRPr="008F1570">
        <w:rPr>
          <w:rFonts w:ascii="Times New Roman" w:hAnsi="Times New Roman"/>
          <w:sz w:val="28"/>
          <w:szCs w:val="28"/>
        </w:rPr>
        <w:t>й 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8F1570" w:rsidRDefault="008F157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4E16FB">
        <w:rPr>
          <w:rFonts w:ascii="Times New Roman" w:hAnsi="Times New Roman" w:cs="Times New Roman"/>
          <w:sz w:val="28"/>
          <w:szCs w:val="28"/>
        </w:rPr>
        <w:t>старше</w:t>
      </w:r>
      <w:r w:rsidR="008F1570" w:rsidRPr="008F1570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1663F0" w:rsidRDefault="001663F0" w:rsidP="001663F0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663F0" w:rsidRDefault="001663F0" w:rsidP="001663F0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A72C6" w:rsidRDefault="00BA72C6" w:rsidP="008B79EF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663F0" w:rsidRPr="00C32C89" w:rsidRDefault="001663F0" w:rsidP="00166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С должностным регламентом </w:t>
      </w:r>
      <w:proofErr w:type="gramStart"/>
      <w:r w:rsidRPr="00C32C8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1663F0" w:rsidRDefault="001663F0" w:rsidP="00166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3F0" w:rsidRDefault="001663F0" w:rsidP="00166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>«____»________________201__г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C32C89">
        <w:rPr>
          <w:rFonts w:ascii="Times New Roman" w:hAnsi="Times New Roman" w:cs="Times New Roman"/>
          <w:sz w:val="28"/>
          <w:szCs w:val="28"/>
        </w:rPr>
        <w:t xml:space="preserve"> </w:t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</w:p>
    <w:p w:rsidR="001663F0" w:rsidRDefault="001663F0" w:rsidP="00166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3F0" w:rsidRDefault="001663F0" w:rsidP="00166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3F0" w:rsidRDefault="001663F0" w:rsidP="00166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3F0" w:rsidRDefault="001663F0" w:rsidP="00166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1663F0" w:rsidRPr="00C32C89" w:rsidRDefault="001663F0" w:rsidP="00166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контрольного отдела №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Ю.В.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Замородских</w:t>
      </w:r>
      <w:proofErr w:type="spellEnd"/>
    </w:p>
    <w:p w:rsidR="00A418EA" w:rsidRPr="00C32C89" w:rsidRDefault="00A418EA" w:rsidP="001663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18EA" w:rsidRPr="00C32C89" w:rsidSect="00A415AB">
      <w:headerReference w:type="default" r:id="rId23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25F" w:rsidRDefault="001B625F" w:rsidP="003B7A81">
      <w:pPr>
        <w:spacing w:after="0" w:line="240" w:lineRule="auto"/>
      </w:pPr>
      <w:r>
        <w:separator/>
      </w:r>
    </w:p>
  </w:endnote>
  <w:endnote w:type="continuationSeparator" w:id="0">
    <w:p w:rsidR="001B625F" w:rsidRDefault="001B625F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25F" w:rsidRDefault="001B625F" w:rsidP="003B7A81">
      <w:pPr>
        <w:spacing w:after="0" w:line="240" w:lineRule="auto"/>
      </w:pPr>
      <w:r>
        <w:separator/>
      </w:r>
    </w:p>
  </w:footnote>
  <w:footnote w:type="continuationSeparator" w:id="0">
    <w:p w:rsidR="001B625F" w:rsidRDefault="001B625F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2F94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86611"/>
    <w:multiLevelType w:val="hybridMultilevel"/>
    <w:tmpl w:val="981AA8B6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F74F88"/>
    <w:multiLevelType w:val="hybridMultilevel"/>
    <w:tmpl w:val="B3065A08"/>
    <w:lvl w:ilvl="0" w:tplc="D5860C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D49270B"/>
    <w:multiLevelType w:val="hybridMultilevel"/>
    <w:tmpl w:val="38B02F9C"/>
    <w:lvl w:ilvl="0" w:tplc="3334D1E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20"/>
  </w:num>
  <w:num w:numId="5">
    <w:abstractNumId w:val="5"/>
  </w:num>
  <w:num w:numId="6">
    <w:abstractNumId w:val="17"/>
  </w:num>
  <w:num w:numId="7">
    <w:abstractNumId w:val="18"/>
  </w:num>
  <w:num w:numId="8">
    <w:abstractNumId w:val="30"/>
  </w:num>
  <w:num w:numId="9">
    <w:abstractNumId w:val="6"/>
  </w:num>
  <w:num w:numId="10">
    <w:abstractNumId w:val="2"/>
  </w:num>
  <w:num w:numId="11">
    <w:abstractNumId w:val="22"/>
  </w:num>
  <w:num w:numId="12">
    <w:abstractNumId w:val="10"/>
  </w:num>
  <w:num w:numId="13">
    <w:abstractNumId w:val="19"/>
  </w:num>
  <w:num w:numId="14">
    <w:abstractNumId w:val="7"/>
  </w:num>
  <w:num w:numId="15">
    <w:abstractNumId w:val="28"/>
  </w:num>
  <w:num w:numId="16">
    <w:abstractNumId w:val="12"/>
  </w:num>
  <w:num w:numId="17">
    <w:abstractNumId w:val="23"/>
  </w:num>
  <w:num w:numId="18">
    <w:abstractNumId w:val="24"/>
  </w:num>
  <w:num w:numId="19">
    <w:abstractNumId w:val="13"/>
  </w:num>
  <w:num w:numId="20">
    <w:abstractNumId w:val="16"/>
  </w:num>
  <w:num w:numId="21">
    <w:abstractNumId w:val="15"/>
  </w:num>
  <w:num w:numId="22">
    <w:abstractNumId w:val="0"/>
  </w:num>
  <w:num w:numId="23">
    <w:abstractNumId w:val="34"/>
  </w:num>
  <w:num w:numId="24">
    <w:abstractNumId w:val="14"/>
  </w:num>
  <w:num w:numId="25">
    <w:abstractNumId w:val="21"/>
  </w:num>
  <w:num w:numId="26">
    <w:abstractNumId w:val="25"/>
  </w:num>
  <w:num w:numId="27">
    <w:abstractNumId w:val="32"/>
  </w:num>
  <w:num w:numId="28">
    <w:abstractNumId w:val="33"/>
  </w:num>
  <w:num w:numId="29">
    <w:abstractNumId w:val="4"/>
  </w:num>
  <w:num w:numId="30">
    <w:abstractNumId w:val="1"/>
  </w:num>
  <w:num w:numId="31">
    <w:abstractNumId w:val="27"/>
  </w:num>
  <w:num w:numId="32">
    <w:abstractNumId w:val="29"/>
  </w:num>
  <w:num w:numId="33">
    <w:abstractNumId w:val="31"/>
  </w:num>
  <w:num w:numId="34">
    <w:abstractNumId w:val="35"/>
  </w:num>
  <w:num w:numId="35">
    <w:abstractNumId w:val="2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1798"/>
    <w:rsid w:val="00022D62"/>
    <w:rsid w:val="000247A3"/>
    <w:rsid w:val="00027871"/>
    <w:rsid w:val="00035B14"/>
    <w:rsid w:val="00035CFA"/>
    <w:rsid w:val="00044055"/>
    <w:rsid w:val="000457F3"/>
    <w:rsid w:val="0006106A"/>
    <w:rsid w:val="000633AD"/>
    <w:rsid w:val="0006589E"/>
    <w:rsid w:val="00083E5E"/>
    <w:rsid w:val="000916AA"/>
    <w:rsid w:val="00092644"/>
    <w:rsid w:val="000B0869"/>
    <w:rsid w:val="000B5048"/>
    <w:rsid w:val="000C04B0"/>
    <w:rsid w:val="000C1ED3"/>
    <w:rsid w:val="000C212B"/>
    <w:rsid w:val="000C2E02"/>
    <w:rsid w:val="000C6E28"/>
    <w:rsid w:val="000C7D67"/>
    <w:rsid w:val="000D08EA"/>
    <w:rsid w:val="000D7A49"/>
    <w:rsid w:val="000E0843"/>
    <w:rsid w:val="000E386F"/>
    <w:rsid w:val="000F6980"/>
    <w:rsid w:val="00110C69"/>
    <w:rsid w:val="00113A20"/>
    <w:rsid w:val="00121DFA"/>
    <w:rsid w:val="00141E3E"/>
    <w:rsid w:val="001559CE"/>
    <w:rsid w:val="0015728D"/>
    <w:rsid w:val="00165B7A"/>
    <w:rsid w:val="001663F0"/>
    <w:rsid w:val="001665C3"/>
    <w:rsid w:val="00175938"/>
    <w:rsid w:val="00176E78"/>
    <w:rsid w:val="001824C6"/>
    <w:rsid w:val="001873FA"/>
    <w:rsid w:val="001939F2"/>
    <w:rsid w:val="001A0913"/>
    <w:rsid w:val="001B5BBA"/>
    <w:rsid w:val="001B625F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5122B"/>
    <w:rsid w:val="00254973"/>
    <w:rsid w:val="00254D09"/>
    <w:rsid w:val="002841B0"/>
    <w:rsid w:val="0028672A"/>
    <w:rsid w:val="002931B8"/>
    <w:rsid w:val="00293406"/>
    <w:rsid w:val="00295029"/>
    <w:rsid w:val="00296F61"/>
    <w:rsid w:val="002A2F94"/>
    <w:rsid w:val="002B3231"/>
    <w:rsid w:val="002B7A62"/>
    <w:rsid w:val="002D1878"/>
    <w:rsid w:val="002D4283"/>
    <w:rsid w:val="002D5D34"/>
    <w:rsid w:val="002D6BD8"/>
    <w:rsid w:val="002F5B24"/>
    <w:rsid w:val="00307907"/>
    <w:rsid w:val="0031277F"/>
    <w:rsid w:val="00313753"/>
    <w:rsid w:val="00321492"/>
    <w:rsid w:val="003314B0"/>
    <w:rsid w:val="00340885"/>
    <w:rsid w:val="00394BE1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E4F3A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8504A"/>
    <w:rsid w:val="00585805"/>
    <w:rsid w:val="00594136"/>
    <w:rsid w:val="0059423D"/>
    <w:rsid w:val="00595DF5"/>
    <w:rsid w:val="00597D13"/>
    <w:rsid w:val="005A4573"/>
    <w:rsid w:val="005A6FA0"/>
    <w:rsid w:val="005B56F9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6055FF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0FE8"/>
    <w:rsid w:val="006F140C"/>
    <w:rsid w:val="006F225B"/>
    <w:rsid w:val="00712D9A"/>
    <w:rsid w:val="0071560A"/>
    <w:rsid w:val="00721040"/>
    <w:rsid w:val="00723993"/>
    <w:rsid w:val="007270A0"/>
    <w:rsid w:val="007324F5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A056A"/>
    <w:rsid w:val="007A66A8"/>
    <w:rsid w:val="007A6D82"/>
    <w:rsid w:val="007A7062"/>
    <w:rsid w:val="007B0EB1"/>
    <w:rsid w:val="007B2780"/>
    <w:rsid w:val="007C5941"/>
    <w:rsid w:val="007C776F"/>
    <w:rsid w:val="007D2215"/>
    <w:rsid w:val="007D371F"/>
    <w:rsid w:val="007D402F"/>
    <w:rsid w:val="007E6069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17753"/>
    <w:rsid w:val="00822936"/>
    <w:rsid w:val="00847D05"/>
    <w:rsid w:val="008512AB"/>
    <w:rsid w:val="00864768"/>
    <w:rsid w:val="00866E12"/>
    <w:rsid w:val="00877280"/>
    <w:rsid w:val="00882463"/>
    <w:rsid w:val="0088489B"/>
    <w:rsid w:val="008939AD"/>
    <w:rsid w:val="008952E3"/>
    <w:rsid w:val="008B79EF"/>
    <w:rsid w:val="008C16CE"/>
    <w:rsid w:val="008D7EF6"/>
    <w:rsid w:val="008E4B65"/>
    <w:rsid w:val="008E77DA"/>
    <w:rsid w:val="008F1570"/>
    <w:rsid w:val="008F27C8"/>
    <w:rsid w:val="008F4E69"/>
    <w:rsid w:val="008F7217"/>
    <w:rsid w:val="00902571"/>
    <w:rsid w:val="00911F3A"/>
    <w:rsid w:val="00914711"/>
    <w:rsid w:val="00916CAF"/>
    <w:rsid w:val="00922220"/>
    <w:rsid w:val="00926516"/>
    <w:rsid w:val="00933CCA"/>
    <w:rsid w:val="00942953"/>
    <w:rsid w:val="00950A95"/>
    <w:rsid w:val="00951DFF"/>
    <w:rsid w:val="0096688A"/>
    <w:rsid w:val="00967184"/>
    <w:rsid w:val="009800BC"/>
    <w:rsid w:val="0098413A"/>
    <w:rsid w:val="00991494"/>
    <w:rsid w:val="009978BD"/>
    <w:rsid w:val="009A3DA9"/>
    <w:rsid w:val="009A3F42"/>
    <w:rsid w:val="009A4D45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415AB"/>
    <w:rsid w:val="00A418EA"/>
    <w:rsid w:val="00A436F4"/>
    <w:rsid w:val="00A524EE"/>
    <w:rsid w:val="00A537B6"/>
    <w:rsid w:val="00A53C7B"/>
    <w:rsid w:val="00A717BB"/>
    <w:rsid w:val="00A74CA5"/>
    <w:rsid w:val="00A77EE5"/>
    <w:rsid w:val="00A828DF"/>
    <w:rsid w:val="00AA0FC0"/>
    <w:rsid w:val="00AB0F19"/>
    <w:rsid w:val="00AC1426"/>
    <w:rsid w:val="00AD7743"/>
    <w:rsid w:val="00AE00D3"/>
    <w:rsid w:val="00AE13B8"/>
    <w:rsid w:val="00AE1EAC"/>
    <w:rsid w:val="00AE50F7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363E"/>
    <w:rsid w:val="00B368F9"/>
    <w:rsid w:val="00B4261B"/>
    <w:rsid w:val="00B4682E"/>
    <w:rsid w:val="00B62026"/>
    <w:rsid w:val="00B7300E"/>
    <w:rsid w:val="00B74774"/>
    <w:rsid w:val="00B7493D"/>
    <w:rsid w:val="00B85515"/>
    <w:rsid w:val="00B92CD3"/>
    <w:rsid w:val="00BA51E1"/>
    <w:rsid w:val="00BA72C6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0DD6"/>
    <w:rsid w:val="00C32C89"/>
    <w:rsid w:val="00C47D5E"/>
    <w:rsid w:val="00C50EC5"/>
    <w:rsid w:val="00C607A8"/>
    <w:rsid w:val="00C614DD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4000C"/>
    <w:rsid w:val="00D5166D"/>
    <w:rsid w:val="00D6462A"/>
    <w:rsid w:val="00D663E2"/>
    <w:rsid w:val="00D75100"/>
    <w:rsid w:val="00D7769A"/>
    <w:rsid w:val="00D904A4"/>
    <w:rsid w:val="00DB2B88"/>
    <w:rsid w:val="00DB4A41"/>
    <w:rsid w:val="00DC1A5F"/>
    <w:rsid w:val="00DC38A5"/>
    <w:rsid w:val="00DD1315"/>
    <w:rsid w:val="00DD6561"/>
    <w:rsid w:val="00DE6E00"/>
    <w:rsid w:val="00DF7BBA"/>
    <w:rsid w:val="00E03748"/>
    <w:rsid w:val="00E1621C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9087E"/>
    <w:rsid w:val="00F975FE"/>
    <w:rsid w:val="00FB1E9E"/>
    <w:rsid w:val="00FB2912"/>
    <w:rsid w:val="00FB6244"/>
    <w:rsid w:val="00FB789C"/>
    <w:rsid w:val="00FD3D31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uiPriority w:val="34"/>
    <w:qFormat/>
    <w:rsid w:val="00491E1E"/>
    <w:pPr>
      <w:ind w:left="720"/>
      <w:contextualSpacing/>
    </w:pPr>
  </w:style>
  <w:style w:type="paragraph" w:styleId="af0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3">
    <w:name w:val="Body Text"/>
    <w:basedOn w:val="a"/>
    <w:link w:val="af4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5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6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consultantplus://offline/ref=889E77AA5689ABD5B37367FA2140C5CC8908F9B4393587DF0445846AWDp3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FBF866AD8C1DDFF5285A7A2D9831ACC6307E526EFE6B120696F3386qAp7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889E77AA5689ABD5B37367FA2140C5CC890BF9BE313587DF0445846AWDp3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9E77AA5689ABD5B37367FA2140C5CC8D0BFCB3303BDAD50C1C8868D4W7p0E" TargetMode="External"/><Relationship Id="rId20" Type="http://schemas.openxmlformats.org/officeDocument/2006/relationships/hyperlink" Target="consultantplus://offline/ref=889E77AA5689ABD5B37367FA2140C5CC8D0CF9B0303ADAD50C1C8868D4W7p0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consultantplus://offline/ref=889E77AA5689ABD5B37367FA2140C5CC8D0CF2B0383EDAD50C1C8868D4W7p0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Relationship Id="rId22" Type="http://schemas.openxmlformats.org/officeDocument/2006/relationships/hyperlink" Target="garantF1://12036354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80A53-8981-4194-8D6C-0B602035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4548</Words>
  <Characters>25925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Замородских Юлия Викторовна</cp:lastModifiedBy>
  <cp:revision>6</cp:revision>
  <cp:lastPrinted>2018-11-12T11:54:00Z</cp:lastPrinted>
  <dcterms:created xsi:type="dcterms:W3CDTF">2018-11-12T11:52:00Z</dcterms:created>
  <dcterms:modified xsi:type="dcterms:W3CDTF">2021-10-11T09:41:00Z</dcterms:modified>
</cp:coreProperties>
</file>